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5931" w14:textId="63BAB819" w:rsidR="003B0FE6" w:rsidRDefault="003B0FE6" w:rsidP="003B0FE6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bg-BG"/>
        </w:rPr>
      </w:pPr>
      <w:r>
        <w:rPr>
          <w:rFonts w:ascii="Times New Roman" w:eastAsia="Calibri" w:hAnsi="Times New Roman" w:cs="Times New Roman"/>
          <w:b/>
          <w:bCs/>
          <w:lang w:val="bg-BG"/>
        </w:rPr>
        <w:t>Н</w:t>
      </w:r>
      <w:r w:rsidRPr="003B0FE6">
        <w:rPr>
          <w:rFonts w:ascii="Times New Roman" w:eastAsia="Calibri" w:hAnsi="Times New Roman" w:cs="Times New Roman"/>
          <w:b/>
          <w:bCs/>
          <w:lang w:val="bg-BG"/>
        </w:rPr>
        <w:t>овата НАРЕДБА № Н-6 от 06.11.2025 г. за утвърждаване на медицински стандарт „Ендокринология и болести на обмяната"</w:t>
      </w:r>
    </w:p>
    <w:p w14:paraId="5B3625FC" w14:textId="77777777" w:rsidR="003B0FE6" w:rsidRDefault="003B0FE6" w:rsidP="003B0FE6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bg-BG"/>
        </w:rPr>
      </w:pPr>
    </w:p>
    <w:p w14:paraId="4735D6A8" w14:textId="77777777" w:rsidR="00EC24EC" w:rsidRPr="003B0FE6" w:rsidRDefault="00EC24EC" w:rsidP="003B0FE6">
      <w:pPr>
        <w:spacing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1390C0A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lang w:val="bg-BG"/>
        </w:rPr>
      </w:pPr>
      <w:r w:rsidRPr="003B0FE6">
        <w:rPr>
          <w:rFonts w:ascii="Times New Roman" w:eastAsia="Calibri" w:hAnsi="Times New Roman" w:cs="Times New Roman"/>
          <w:b/>
          <w:bCs/>
          <w:lang w:val="bg-BG"/>
        </w:rPr>
        <w:t>От месец ноември 2025г. влезе в сила новият медицински стандарт по „Ендокринология и болести на обмяната"</w:t>
      </w:r>
    </w:p>
    <w:p w14:paraId="248FA00B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 xml:space="preserve">Основната причина за изготвяне на новия медицински стандарт е отмяната на Наредба № 6 </w:t>
      </w:r>
      <w:bookmarkStart w:id="0" w:name="_Hlk217155254"/>
      <w:r w:rsidRPr="003B0FE6">
        <w:rPr>
          <w:rFonts w:ascii="Times New Roman" w:eastAsia="Calibri" w:hAnsi="Times New Roman" w:cs="Times New Roman"/>
          <w:lang w:val="bg-BG"/>
        </w:rPr>
        <w:t xml:space="preserve">от 10.02.2005 г. </w:t>
      </w:r>
      <w:bookmarkEnd w:id="0"/>
      <w:r w:rsidRPr="003B0FE6">
        <w:rPr>
          <w:rFonts w:ascii="Times New Roman" w:eastAsia="Calibri" w:hAnsi="Times New Roman" w:cs="Times New Roman"/>
          <w:lang w:val="bg-BG"/>
        </w:rPr>
        <w:t xml:space="preserve">за утвърждаване на медицински стандарт по „Ендокринология и болести на обмяната“ (обн., ДВ бр. 20 от 8 Март 2005 г.) от Върховния административен съд. Основен порок на отменения нормативен акт е липсата на мотиви към момента на обнародването му, както и при повечето последващи изменения. Този недостатък е в противоречие на чл. 28 от Закона за нормативните актове, съгласно който мотивите към проекта на нормативен акта са задължителни и трябва да съдържат: причините, които налагат приемането; целите, които се поставят; финансовите и други средства, необходими за прилагането на новата уредба; очакваните резултати от прилагането, включително финансовите, ако има такива; анализ за съответствие с правото на Европейския съюз. </w:t>
      </w:r>
    </w:p>
    <w:p w14:paraId="34FB999E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lang w:val="bg-BG"/>
        </w:rPr>
      </w:pPr>
      <w:r w:rsidRPr="003B0FE6">
        <w:rPr>
          <w:rFonts w:ascii="Times New Roman" w:eastAsia="Calibri" w:hAnsi="Times New Roman" w:cs="Times New Roman"/>
          <w:b/>
          <w:bCs/>
          <w:lang w:val="bg-BG"/>
        </w:rPr>
        <w:t xml:space="preserve">На първо място ще Ви запознаем с провокираните от „Българското дружество по ендокринология“ промени в обнародвания нормативен акт. </w:t>
      </w:r>
    </w:p>
    <w:p w14:paraId="33411126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 xml:space="preserve">БДЕ депозира становище по проекта на Наредба за утвърждаване на медицински стандарт „Ендокринология и болести на обмяната“ в  определения срок за провеждане на обществени консултации. </w:t>
      </w:r>
    </w:p>
    <w:p w14:paraId="623BB4F8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Въз основа на него Министерство на здравеопазването извърши следните по-съществени промени в обнародвания вариант:</w:t>
      </w:r>
    </w:p>
    <w:p w14:paraId="279A89F4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1. От обхвата на медицинската специалност „Ендокринология и болести на обмяната“ отпада интензивното лечение и се включва медицинска експертиза.</w:t>
      </w:r>
    </w:p>
    <w:p w14:paraId="6EAB12C8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2. Отпада възможността лекар с друга клинична специалност, преминал теоретично и практическо обучение по модул „Ендокринология и болести на обмяната“ в рамките на обучението за придобиване на специалност,</w:t>
      </w:r>
      <w:r w:rsidRPr="003B0FE6">
        <w:rPr>
          <w:rFonts w:ascii="Times New Roman" w:eastAsia="Calibri" w:hAnsi="Times New Roman" w:cs="Times New Roman"/>
          <w:color w:val="000000"/>
          <w:kern w:val="0"/>
          <w:lang w:val="bg-BG"/>
        </w:rPr>
        <w:t xml:space="preserve"> да </w:t>
      </w:r>
      <w:r w:rsidRPr="003B0FE6">
        <w:rPr>
          <w:rFonts w:ascii="Times New Roman" w:eastAsia="Calibri" w:hAnsi="Times New Roman" w:cs="Times New Roman"/>
          <w:lang w:val="bg-BG"/>
        </w:rPr>
        <w:t>осъществява лечебно-диагностична дейност при ендокринни заболявания, макар и под ръководството на лекар с призната специалност „Ендокринология и болести на обмяната“. Възприет е предложеният от БДЕ текст:</w:t>
      </w:r>
      <w:r w:rsidRPr="003B0FE6">
        <w:rPr>
          <w:rFonts w:ascii="Tahoma" w:eastAsia="Calibri" w:hAnsi="Tahoma" w:cs="Tahoma"/>
          <w:color w:val="000000"/>
          <w:shd w:val="clear" w:color="auto" w:fill="FFFFFF"/>
          <w:lang w:val="bg-BG"/>
        </w:rPr>
        <w:t xml:space="preserve"> „</w:t>
      </w:r>
      <w:r w:rsidRPr="003B0FE6">
        <w:rPr>
          <w:rFonts w:ascii="Times New Roman" w:eastAsia="Calibri" w:hAnsi="Times New Roman" w:cs="Times New Roman"/>
          <w:i/>
          <w:iCs/>
          <w:lang w:val="bg-BG"/>
        </w:rPr>
        <w:t>Лекар без призната специалност по „Ендокринология и болести на обмяната", но с придобита друга клинична специалност, може да извършва самостоятелно само дейности в рамките на своята квалификация и компетентност</w:t>
      </w:r>
      <w:r w:rsidRPr="003B0FE6">
        <w:rPr>
          <w:rFonts w:ascii="Times New Roman" w:eastAsia="Calibri" w:hAnsi="Times New Roman" w:cs="Times New Roman"/>
          <w:lang w:val="bg-BG"/>
        </w:rPr>
        <w:t>.“</w:t>
      </w:r>
    </w:p>
    <w:p w14:paraId="33FC64E3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3. Отпада задължението на лекарите да поддържат квалификацията си</w:t>
      </w:r>
      <w:r w:rsidRPr="003B0FE6">
        <w:rPr>
          <w:rFonts w:ascii="Times New Roman" w:eastAsia="Calibri" w:hAnsi="Times New Roman" w:cs="Times New Roman"/>
          <w:b/>
          <w:bCs/>
          <w:lang w:val="bg-BG"/>
        </w:rPr>
        <w:t xml:space="preserve"> на всеки 5 години</w:t>
      </w:r>
      <w:r w:rsidRPr="003B0FE6">
        <w:rPr>
          <w:rFonts w:ascii="Times New Roman" w:eastAsia="Calibri" w:hAnsi="Times New Roman" w:cs="Times New Roman"/>
          <w:lang w:val="bg-BG"/>
        </w:rPr>
        <w:t xml:space="preserve"> чрез участие в програмата за продължаващо обучение</w:t>
      </w:r>
      <w:r w:rsidRPr="003B0FE6">
        <w:rPr>
          <w:rFonts w:ascii="Times New Roman" w:eastAsia="Calibri" w:hAnsi="Times New Roman" w:cs="Times New Roman"/>
          <w:b/>
          <w:bCs/>
          <w:lang w:val="bg-BG"/>
        </w:rPr>
        <w:t>.</w:t>
      </w:r>
    </w:p>
    <w:p w14:paraId="74B73765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lastRenderedPageBreak/>
        <w:t>4. Отпадат подробните изисквания за осъществяване на дейността в първичната извънболнична медицинска помощ.</w:t>
      </w:r>
      <w:r w:rsidRPr="003B0FE6">
        <w:rPr>
          <w:rFonts w:ascii="Calibri" w:eastAsia="Calibri" w:hAnsi="Calibri" w:cs="Times New Roman"/>
          <w:lang w:val="bg-BG"/>
        </w:rPr>
        <w:t xml:space="preserve"> </w:t>
      </w:r>
      <w:r w:rsidRPr="003B0FE6">
        <w:rPr>
          <w:rFonts w:ascii="Times New Roman" w:eastAsia="Calibri" w:hAnsi="Times New Roman" w:cs="Times New Roman"/>
          <w:lang w:val="bg-BG"/>
        </w:rPr>
        <w:t>Те са дефинирани чрез препратка към медицинския стандарт по „Обща медицина". В отменената Наредба № 6 от 10.02.2005 г. за утвърждаване на медицински стандарт по „Ендокринология и болести на обмяната“ са разписани конкретни изисквания по отношение на първичната извънболнична медицинска помощ, но е спорно доколко медицински стандарт по една медицинска специалност би следвало да определя изисквания  по отношение на друга медицинска специалност, извън „собствения“ за специалността „Обща медицина" медицински стандарт.</w:t>
      </w:r>
    </w:p>
    <w:p w14:paraId="33D52337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5.</w:t>
      </w:r>
      <w:r w:rsidRPr="003B0FE6">
        <w:rPr>
          <w:rFonts w:ascii="Calibri" w:eastAsia="Calibri" w:hAnsi="Calibri" w:cs="Times New Roman"/>
          <w:lang w:val="bg-BG"/>
        </w:rPr>
        <w:t xml:space="preserve"> </w:t>
      </w:r>
      <w:r w:rsidRPr="003B0FE6">
        <w:rPr>
          <w:rFonts w:ascii="Times New Roman" w:eastAsia="Calibri" w:hAnsi="Times New Roman" w:cs="Times New Roman"/>
          <w:lang w:val="bg-BG"/>
        </w:rPr>
        <w:t>С оглед на нарастващия недостиг на медицински сестри отпада изискването медицинските сестри задължително да са преминали форма на продължаващо обучение в клиника/отделение по специалността „Ендокринология и болести на обмяната” поне един месец (по 7-10 дни във всяко от трите направления на ендокринологията - захарен диабет; тиреоидна и костна патология; хипоталамо-хипофизарнонадбъбречно-полова патология).</w:t>
      </w:r>
    </w:p>
    <w:p w14:paraId="12B4C2D6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6. Отпада неясно разписаното изискване за квалификация на персонала в практиката за специализирана извънболнична помощ.</w:t>
      </w:r>
    </w:p>
    <w:p w14:paraId="3BA334A7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7. Навсякъде в наредбата задължителните диагностично-лечебни алгоритми, разработени от лечебните заведения, се заменят със  задължителни диагностично-лечебни алгоритми, разработени от Българското дружество по ендокринология.</w:t>
      </w:r>
    </w:p>
    <w:p w14:paraId="7F27CB3F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8. Отпада изискването за периодичен ежегоден контрол на качеството, извършван от специалиста по ендокринология и болести на обмяната в извънболничната помощ.</w:t>
      </w:r>
    </w:p>
    <w:p w14:paraId="34AD3543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9. С оглед на нарастващия недостиг на медицински сестри отпада изискването най-малко половината от медицинските сестри, работещи в структура по ендокринология и болести на обмяната да имат второ квалификационно ниво - първи сертификат, съгласно чл. 8, ал. 1, т. 8 от Закона за съсловните организации на медицинските сестри, акушерките и асоциираните медицински специалисти, на лекарските асистенти, на зъботехниците и на помощник-фармацевтите.</w:t>
      </w:r>
    </w:p>
    <w:p w14:paraId="73E10B1A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10. Отпадат заложените минимални (задължителни) изисквания за годишен обем на медицинските дейности: 380 преминали пациенти на всеки 10 легла за първо ниво на компетентност, тъй като това би затруднило дейността и би било от особено значение за по-голямата част от общинските болници, които трудно ще го изпълнят.</w:t>
      </w:r>
    </w:p>
    <w:p w14:paraId="1B73D464" w14:textId="77777777" w:rsidR="003B0FE6" w:rsidRPr="003B0FE6" w:rsidRDefault="003B0FE6" w:rsidP="003B0FE6">
      <w:pPr>
        <w:spacing w:line="25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11. Заложените показатели за качество да се изменят както следва:</w:t>
      </w:r>
    </w:p>
    <w:p w14:paraId="45A7C231" w14:textId="77777777" w:rsidR="003B0FE6" w:rsidRPr="003B0FE6" w:rsidRDefault="003B0FE6" w:rsidP="003B0FE6">
      <w:pPr>
        <w:spacing w:line="25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11.1. „</w:t>
      </w:r>
      <w:r w:rsidRPr="003B0FE6">
        <w:rPr>
          <w:rFonts w:ascii="Times New Roman" w:eastAsia="Calibri" w:hAnsi="Times New Roman" w:cs="Times New Roman"/>
          <w:i/>
          <w:iCs/>
          <w:lang w:val="bg-BG"/>
        </w:rPr>
        <w:t>брой на фатални или нефатални усложнения поради неспазване правилата за добра медицинска практика и на утвърдените алгоритми на поведение</w:t>
      </w:r>
      <w:r w:rsidRPr="003B0FE6">
        <w:rPr>
          <w:rFonts w:ascii="Times New Roman" w:eastAsia="Calibri" w:hAnsi="Times New Roman" w:cs="Times New Roman"/>
          <w:lang w:val="bg-BG"/>
        </w:rPr>
        <w:t>“ се изменя на: „</w:t>
      </w:r>
      <w:r w:rsidRPr="003B0FE6">
        <w:rPr>
          <w:rFonts w:ascii="Times New Roman" w:eastAsia="Calibri" w:hAnsi="Times New Roman" w:cs="Times New Roman"/>
          <w:i/>
          <w:iCs/>
          <w:lang w:val="bg-BG"/>
        </w:rPr>
        <w:t>брой смъртни случаи или настъпили усложнения поради неспазване на медицинските стандарти, правилата за добра медицинска практика и на утвърдените алгоритми на поведение</w:t>
      </w:r>
      <w:r w:rsidRPr="003B0FE6">
        <w:rPr>
          <w:rFonts w:ascii="Times New Roman" w:eastAsia="Calibri" w:hAnsi="Times New Roman" w:cs="Times New Roman"/>
          <w:lang w:val="bg-BG"/>
        </w:rPr>
        <w:t>“</w:t>
      </w:r>
    </w:p>
    <w:p w14:paraId="4FD19EAD" w14:textId="77777777" w:rsidR="003B0FE6" w:rsidRPr="003B0FE6" w:rsidRDefault="003B0FE6" w:rsidP="003B0FE6">
      <w:pPr>
        <w:spacing w:line="25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lastRenderedPageBreak/>
        <w:t>11.2. „</w:t>
      </w:r>
      <w:r w:rsidRPr="003B0FE6">
        <w:rPr>
          <w:rFonts w:ascii="Times New Roman" w:eastAsia="Calibri" w:hAnsi="Times New Roman" w:cs="Times New Roman"/>
          <w:i/>
          <w:iCs/>
          <w:lang w:val="bg-BG"/>
        </w:rPr>
        <w:t>процент непланирани рехоспитализации в рамките на 30 дни след изписване за същата диагноза</w:t>
      </w:r>
      <w:r w:rsidRPr="003B0FE6">
        <w:rPr>
          <w:rFonts w:ascii="Times New Roman" w:eastAsia="Calibri" w:hAnsi="Times New Roman" w:cs="Times New Roman"/>
          <w:lang w:val="bg-BG"/>
        </w:rPr>
        <w:t>“  отпада, тъй като това не следва да е показател за качество, след като така напр. в КП № 78 „Диагностика и лечение на декомпенсиран захарен диабет“ е предвидено, че:</w:t>
      </w:r>
      <w:r w:rsidRPr="003B0FE6">
        <w:rPr>
          <w:rFonts w:ascii="Calibri" w:eastAsia="Calibri" w:hAnsi="Calibri" w:cs="Times New Roman"/>
          <w:lang w:val="bg-BG"/>
        </w:rPr>
        <w:t xml:space="preserve"> „</w:t>
      </w:r>
      <w:r w:rsidRPr="003B0FE6">
        <w:rPr>
          <w:rFonts w:ascii="Times New Roman" w:eastAsia="Calibri" w:hAnsi="Times New Roman" w:cs="Times New Roman"/>
          <w:i/>
          <w:iCs/>
          <w:lang w:val="bg-BG"/>
        </w:rPr>
        <w:t>При настъпило остро метаболитно усложнение или животозастрашаващо състояние – хипо- или хипергликемична кома, лицето се хоспитализира, независимо от датата на последна дехоспитализация</w:t>
      </w:r>
      <w:r w:rsidRPr="003B0FE6">
        <w:rPr>
          <w:rFonts w:ascii="Times New Roman" w:eastAsia="Calibri" w:hAnsi="Times New Roman" w:cs="Times New Roman"/>
          <w:lang w:val="bg-BG"/>
        </w:rPr>
        <w:t>.“</w:t>
      </w:r>
    </w:p>
    <w:p w14:paraId="37C13AA0" w14:textId="77777777" w:rsidR="003B0FE6" w:rsidRPr="003B0FE6" w:rsidRDefault="003B0FE6" w:rsidP="003B0FE6">
      <w:pPr>
        <w:spacing w:line="25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11.3. „</w:t>
      </w:r>
      <w:r w:rsidRPr="003B0FE6">
        <w:rPr>
          <w:rFonts w:ascii="Times New Roman" w:eastAsia="Calibri" w:hAnsi="Times New Roman" w:cs="Times New Roman"/>
          <w:i/>
          <w:iCs/>
          <w:lang w:val="bg-BG"/>
        </w:rPr>
        <w:t>брой регистрирани усложнения в резултат от диагностични и лечебни дейности</w:t>
      </w:r>
      <w:r w:rsidRPr="003B0FE6">
        <w:rPr>
          <w:rFonts w:ascii="Times New Roman" w:eastAsia="Calibri" w:hAnsi="Times New Roman" w:cs="Times New Roman"/>
          <w:lang w:val="bg-BG"/>
        </w:rPr>
        <w:t>“ отпада;</w:t>
      </w:r>
    </w:p>
    <w:p w14:paraId="0AF2D58F" w14:textId="77777777" w:rsidR="003B0FE6" w:rsidRPr="003B0FE6" w:rsidRDefault="003B0FE6" w:rsidP="003B0FE6">
      <w:pPr>
        <w:spacing w:line="25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11. 4. „</w:t>
      </w:r>
      <w:r w:rsidRPr="003B0FE6">
        <w:rPr>
          <w:rFonts w:ascii="Times New Roman" w:eastAsia="Calibri" w:hAnsi="Times New Roman" w:cs="Times New Roman"/>
          <w:i/>
          <w:iCs/>
          <w:lang w:val="bg-BG"/>
        </w:rPr>
        <w:t>смъртност в първите 24 часа от основното заболяване, от усложнения или от съчетани причини</w:t>
      </w:r>
      <w:r w:rsidRPr="003B0FE6">
        <w:rPr>
          <w:rFonts w:ascii="Times New Roman" w:eastAsia="Calibri" w:hAnsi="Times New Roman" w:cs="Times New Roman"/>
          <w:lang w:val="bg-BG"/>
        </w:rPr>
        <w:t>“ отпада.</w:t>
      </w:r>
    </w:p>
    <w:p w14:paraId="20F782BA" w14:textId="77777777" w:rsidR="003B0FE6" w:rsidRPr="003B0FE6" w:rsidRDefault="003B0FE6" w:rsidP="003B0FE6">
      <w:pPr>
        <w:spacing w:line="25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11.5. „</w:t>
      </w:r>
      <w:r w:rsidRPr="003B0FE6">
        <w:rPr>
          <w:rFonts w:ascii="Times New Roman" w:eastAsia="Calibri" w:hAnsi="Times New Roman" w:cs="Times New Roman"/>
          <w:i/>
          <w:iCs/>
          <w:lang w:val="bg-BG"/>
        </w:rPr>
        <w:t>средно време (от планирането до постъпването) за достъп до хоспитализация</w:t>
      </w:r>
      <w:r w:rsidRPr="003B0FE6">
        <w:rPr>
          <w:rFonts w:ascii="Times New Roman" w:eastAsia="Calibri" w:hAnsi="Times New Roman" w:cs="Times New Roman"/>
          <w:lang w:val="bg-BG"/>
        </w:rPr>
        <w:t>“ отпада, тъй като не би следвало това да е показател за качество, след като</w:t>
      </w:r>
      <w:r w:rsidRPr="003B0FE6">
        <w:rPr>
          <w:rFonts w:ascii="Calibri" w:eastAsia="Calibri" w:hAnsi="Calibri" w:cs="Times New Roman"/>
          <w:lang w:val="bg-BG"/>
        </w:rPr>
        <w:t xml:space="preserve"> </w:t>
      </w:r>
      <w:r w:rsidRPr="003B0FE6">
        <w:rPr>
          <w:rFonts w:ascii="Times New Roman" w:eastAsia="Calibri" w:hAnsi="Times New Roman" w:cs="Times New Roman"/>
          <w:lang w:val="bg-BG"/>
        </w:rPr>
        <w:t xml:space="preserve">в чл.22, ал.1 от НАРЕДБАТА за осъществяване правото на достъп до медицинска помощ е предвидено, че при липса на капацитет за планова хоспитализация лечебните заведения изготвят и поддържат актуална листа за планов прием за всяка клиника и/или отделение.“ </w:t>
      </w:r>
    </w:p>
    <w:p w14:paraId="525EE0C0" w14:textId="77777777" w:rsidR="003B0FE6" w:rsidRPr="003B0FE6" w:rsidRDefault="003B0FE6" w:rsidP="003B0FE6">
      <w:pPr>
        <w:spacing w:line="25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 xml:space="preserve">11.6. Отпада </w:t>
      </w:r>
      <w:r w:rsidRPr="003B0FE6">
        <w:rPr>
          <w:rFonts w:ascii="Times New Roman" w:eastAsia="Calibri" w:hAnsi="Times New Roman" w:cs="Times New Roman"/>
          <w:i/>
          <w:iCs/>
          <w:lang w:val="bg-BG"/>
        </w:rPr>
        <w:t>отзвука от медии</w:t>
      </w:r>
      <w:r w:rsidRPr="003B0FE6">
        <w:rPr>
          <w:rFonts w:ascii="Times New Roman" w:eastAsia="Calibri" w:hAnsi="Times New Roman" w:cs="Times New Roman"/>
          <w:lang w:val="bg-BG"/>
        </w:rPr>
        <w:t xml:space="preserve"> като критерии за качество.</w:t>
      </w:r>
    </w:p>
    <w:p w14:paraId="1CE11505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lang w:val="bg-BG"/>
        </w:rPr>
      </w:pPr>
    </w:p>
    <w:p w14:paraId="01F0308B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lang w:val="bg-BG"/>
        </w:rPr>
      </w:pPr>
      <w:r w:rsidRPr="003B0FE6">
        <w:rPr>
          <w:rFonts w:ascii="Times New Roman" w:eastAsia="Calibri" w:hAnsi="Times New Roman" w:cs="Times New Roman"/>
          <w:b/>
          <w:bCs/>
          <w:lang w:val="bg-BG"/>
        </w:rPr>
        <w:t>На второ място ще Ви запознаем накратко с НАРЕДБА № Н-6 от 06.11.2025 г. и някои различия с отменената Наредба № 6 от 10.02.2005 г.:</w:t>
      </w:r>
    </w:p>
    <w:p w14:paraId="76830229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1. НАРЕДБА № Н-6 от 06.11.2025 г. съдържа описание на интердисциплинарните дейности между медицинската специалност „Ендокринология и болести на обмяната" и други медицински специалности и интердисциплинарни дейности и дефиниране на взаимодействието и координацията между тях.</w:t>
      </w:r>
    </w:p>
    <w:p w14:paraId="1AF6CB8C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 xml:space="preserve">Отменената </w:t>
      </w:r>
      <w:bookmarkStart w:id="1" w:name="_Hlk217155405"/>
      <w:r w:rsidRPr="003B0FE6">
        <w:rPr>
          <w:rFonts w:ascii="Times New Roman" w:eastAsia="Calibri" w:hAnsi="Times New Roman" w:cs="Times New Roman"/>
          <w:lang w:val="bg-BG"/>
        </w:rPr>
        <w:t xml:space="preserve">Наредба № 6 от 10.02.2005 г. за утвърждаване на медицински стандарт по „Ендокринология и болести на обмяната“ </w:t>
      </w:r>
      <w:bookmarkEnd w:id="1"/>
      <w:r w:rsidRPr="003B0FE6">
        <w:rPr>
          <w:rFonts w:ascii="Times New Roman" w:eastAsia="Calibri" w:hAnsi="Times New Roman" w:cs="Times New Roman"/>
          <w:lang w:val="bg-BG"/>
        </w:rPr>
        <w:t>(Наредба № 6) не съдържа такова описание.</w:t>
      </w:r>
    </w:p>
    <w:p w14:paraId="08EB6C97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 xml:space="preserve">2. НАРЕДБА № Н-6 от 06.11.2025 г. определя заболяванията и необходимият брой лекари за всяко ниво на компетентност, въз основа на възможностите на структурата за диагностика (лабораторни, образни методи) и лечение. </w:t>
      </w:r>
    </w:p>
    <w:p w14:paraId="4AB18F35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bookmarkStart w:id="2" w:name="_Hlk217154722"/>
      <w:r w:rsidRPr="003B0FE6">
        <w:rPr>
          <w:rFonts w:ascii="Times New Roman" w:eastAsia="Calibri" w:hAnsi="Times New Roman" w:cs="Times New Roman"/>
          <w:lang w:val="bg-BG"/>
        </w:rPr>
        <w:t xml:space="preserve">Отменената Наредба № 6 </w:t>
      </w:r>
      <w:bookmarkEnd w:id="2"/>
      <w:r w:rsidRPr="003B0FE6">
        <w:rPr>
          <w:rFonts w:ascii="Times New Roman" w:eastAsia="Calibri" w:hAnsi="Times New Roman" w:cs="Times New Roman"/>
          <w:lang w:val="bg-BG"/>
        </w:rPr>
        <w:t>също съдържа изискуем брой лекари по нива на компетентност, но повечето медицински стандарти по други медицински специалности не съдържат точен брой лекари по нива на компетентност. В тях броят е определен общо: зависи от броя на леглата, от обема на дейността и др.</w:t>
      </w:r>
    </w:p>
    <w:p w14:paraId="18CFC07E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3. НАРЕДБА № Н-6 от 06.11.2025 г. определя функциите на лекар без призната специалност по „Ендокринология и болести на обмяната", но с придобита друга клинична специалност: той може да извършва самостоятелно само дейности в рамките на своята квалификация и компетентност. Отменената Наредба № 6 не ги определя.</w:t>
      </w:r>
    </w:p>
    <w:p w14:paraId="75186C40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lastRenderedPageBreak/>
        <w:t xml:space="preserve">4. За разлика от точно определения брой лекари, броят на медицинските сестри се определя общо: от обема и интензивността на здравните грижи, които се извършват в отделението/клиниката. </w:t>
      </w:r>
    </w:p>
    <w:p w14:paraId="44FDC238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В европейски и световен мащаб от десетилетия броят на специалистите по здравни грижи се определя от вида, сложността, спецификата и интензивността на полаганите грижи и тежестта на заболяването на пациентите, което определя обема на необходимите здравни грижи. Необходимостта от прилагане на методика за изчисляване на нуждите от персонал е препоръчана от Международния съвет на медицинските сестри (ICN). За основен критерий се взема времето, необходимо за оказване на здравни грижи, като е изчислено, че една медицинска сестра трябва да се грижи средно за пет болни в рамките на работното си време в стационар.</w:t>
      </w:r>
    </w:p>
    <w:p w14:paraId="5610B8A2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5. Ясно са систематизирани дейностите, изискващи допълнителна квалификация, докато в отменената Наредба № 6 липсва такава ясна систематизация.</w:t>
      </w:r>
    </w:p>
    <w:p w14:paraId="5A87F3F8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 xml:space="preserve">6. Изискванията за осъществяване на дейността в първичната извънболнична медицинска помощ </w:t>
      </w:r>
      <w:bookmarkStart w:id="3" w:name="_Hlk217151316"/>
      <w:r w:rsidRPr="003B0FE6">
        <w:rPr>
          <w:rFonts w:ascii="Times New Roman" w:eastAsia="Calibri" w:hAnsi="Times New Roman" w:cs="Times New Roman"/>
          <w:lang w:val="bg-BG"/>
        </w:rPr>
        <w:t>са посочени чрез препратка към медицинския стандарт по „Обща медицина". В отменената Наредба № 6 са разписани конкретни изисквания по отношение на първичната извънболнична медицинска помощ, но е спорно доколко медицински стандарт по една медицинска специалност би следвало да определя изисквания  по отношение на друга медицинска специалност, извън „собствения“ за специалността „Обща медицина" медицински стандарт.</w:t>
      </w:r>
    </w:p>
    <w:bookmarkEnd w:id="3"/>
    <w:p w14:paraId="2CA7581F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7. Медицинските дейности от обхвата на специалността „Ендокринология и болести на обмяната" са посочени конкретно с техните кодове по МКБ 10.</w:t>
      </w:r>
    </w:p>
    <w:p w14:paraId="2AEC6DBC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8. Предвидени са задължителни диагностично-лечебни алгоритми, които се разработват от Българското дружество по ендокринология и се прилагат от лечебните заведения в процеса на оказваната от тях медицинска помощ за: захарен диабет; заболявания на щитовидната жлеза; заболявания на паращитовидните жлези; дефицит на витамин D;  остеопороза; затлъстяване; заболявания на хипофизата; заболявания на надбъбречните жлези; заболявания на гонадите; метаболитни нарушения и др., вкл. и по нива на компетентност.</w:t>
      </w:r>
    </w:p>
    <w:p w14:paraId="4B3AA248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9. Дефинирани са изисквания към резултата от осъществяване на дейността - общи и специфични за специалността „Ендокринология и болести на обмяната":</w:t>
      </w:r>
    </w:p>
    <w:p w14:paraId="23708DF5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10. Определени са качествените показатели за осъществяване на дейността,</w:t>
      </w:r>
      <w:r w:rsidRPr="003B0FE6">
        <w:rPr>
          <w:rFonts w:ascii="Calibri" w:eastAsia="Calibri" w:hAnsi="Calibri" w:cs="Times New Roman"/>
          <w:sz w:val="22"/>
          <w:szCs w:val="22"/>
          <w:lang w:val="bg-BG"/>
        </w:rPr>
        <w:t xml:space="preserve"> </w:t>
      </w:r>
      <w:r w:rsidRPr="003B0FE6">
        <w:rPr>
          <w:rFonts w:ascii="Times New Roman" w:eastAsia="Calibri" w:hAnsi="Times New Roman" w:cs="Times New Roman"/>
          <w:lang w:val="bg-BG"/>
        </w:rPr>
        <w:t>докато в отменената Наредба № 6 липсват.</w:t>
      </w:r>
    </w:p>
    <w:p w14:paraId="3002B5C3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  <w:r w:rsidRPr="003B0FE6">
        <w:rPr>
          <w:rFonts w:ascii="Times New Roman" w:eastAsia="Calibri" w:hAnsi="Times New Roman" w:cs="Times New Roman"/>
          <w:lang w:val="bg-BG"/>
        </w:rPr>
        <w:t>11. Предвидено е изискване за лекарите и за специалистите по здравни грижи за продължаващо медицинско обучение за повишаване и разширяване на теоретичните  знания и практическите им умения, докато в отменената Наредба № 6 такова изискване липсва.</w:t>
      </w:r>
    </w:p>
    <w:p w14:paraId="7303D7CC" w14:textId="77777777" w:rsidR="003B0FE6" w:rsidRPr="003B0FE6" w:rsidRDefault="003B0FE6" w:rsidP="003B0FE6">
      <w:pPr>
        <w:spacing w:line="276" w:lineRule="auto"/>
        <w:jc w:val="both"/>
        <w:rPr>
          <w:rFonts w:ascii="Times New Roman" w:eastAsia="Calibri" w:hAnsi="Times New Roman" w:cs="Times New Roman"/>
          <w:lang w:val="bg-BG"/>
        </w:rPr>
      </w:pPr>
    </w:p>
    <w:p w14:paraId="01FBB74B" w14:textId="77777777" w:rsidR="009D1E02" w:rsidRPr="003B0FE6" w:rsidRDefault="009D1E02" w:rsidP="003B0FE6"/>
    <w:sectPr w:rsidR="009D1E02" w:rsidRPr="003B0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E6"/>
    <w:rsid w:val="003B0FE6"/>
    <w:rsid w:val="008C32D5"/>
    <w:rsid w:val="009D1E02"/>
    <w:rsid w:val="00A72D6E"/>
    <w:rsid w:val="00AF5E47"/>
    <w:rsid w:val="00B94FA9"/>
    <w:rsid w:val="00EC24EC"/>
    <w:rsid w:val="00F2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D28D"/>
  <w15:chartTrackingRefBased/>
  <w15:docId w15:val="{3EDFC794-C30B-406E-86FD-A33EEA5C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F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F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F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F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1524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2025-12-27T12:35:00Z</dcterms:created>
  <dcterms:modified xsi:type="dcterms:W3CDTF">2025-12-27T12:37:00Z</dcterms:modified>
</cp:coreProperties>
</file>